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仿宋" w:hAnsi="仿宋" w:eastAsia="仿宋" w:cs="仿宋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  <w:t>唐山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市社会稳定风险评估第三方机构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  <w:t>备案申请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345"/>
        <w:gridCol w:w="2645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证书编号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注册地址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注册资本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经营范围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法定代表人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机构联系人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办公地址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固定办公场所面积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固定从业人数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相关资质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相关业绩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单位承诺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   本单位承诺以上信息真实，愿意参与</w:t>
            </w: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唐山</w:t>
            </w: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市社会稳定风险评估工作，并遵守有关法律法规和管理规定。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登记注册地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党委政法委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审核意见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市委政法委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楷体_GB2312" w:hAnsi="楷体_GB2312" w:eastAsia="楷体_GB2312" w:cs="楷体_GB2312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审核意见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03030"/>
                <w:spacing w:val="-6"/>
                <w:kern w:val="0"/>
                <w:sz w:val="28"/>
                <w:szCs w:val="28"/>
                <w:shd w:val="clear" w:color="auto" w:fill="FFFFFF"/>
              </w:rPr>
              <w:t>年 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339DB"/>
    <w:rsid w:val="41B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2024-09-13T06:55:00Z</dcterms:created>
  <dc:creator>Administrator</dc:creator>
  <cp:lastModifiedBy>Administrator</cp:lastModifiedBy>
  <dcterms:modified xsi:type="dcterms:W3CDTF">2024-09-13T06:57:48Z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